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1" w:rsidRDefault="00713961">
      <w:pPr>
        <w:pStyle w:val="BrdtextA"/>
        <w:widowControl w:val="0"/>
        <w:spacing w:after="0" w:line="240" w:lineRule="auto"/>
        <w:jc w:val="center"/>
        <w:rPr>
          <w:rFonts w:ascii="Arial" w:hAnsi="Arial"/>
          <w:color w:val="0432FF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jc w:val="center"/>
        <w:rPr>
          <w:rFonts w:ascii="Times New Roman" w:hAnsi="Times New Roman"/>
          <w:color w:val="0432FF"/>
          <w:sz w:val="24"/>
          <w:szCs w:val="24"/>
        </w:rPr>
      </w:pPr>
      <w:r>
        <w:rPr>
          <w:rFonts w:ascii="Arial" w:hAnsi="Arial"/>
          <w:noProof/>
          <w:color w:val="0432FF"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hAnsi="Times New Roman"/>
          <w:color w:val="0432FF"/>
          <w:sz w:val="24"/>
          <w:szCs w:val="24"/>
        </w:rPr>
      </w:pPr>
    </w:p>
    <w:p w:rsidR="00713961" w:rsidRDefault="0097384D">
      <w:pPr>
        <w:pStyle w:val="Brdtext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Protokoll</w:t>
      </w:r>
    </w:p>
    <w:p w:rsidR="00713961" w:rsidRDefault="0097384D">
      <w:pPr>
        <w:pStyle w:val="Brdtext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Lingbo Idrottsf</w:t>
      </w:r>
      <w:r>
        <w:rPr>
          <w:rFonts w:ascii="Times New Roman" w:hAnsi="Times New Roman"/>
          <w:b/>
          <w:bCs/>
          <w:sz w:val="20"/>
          <w:szCs w:val="20"/>
        </w:rPr>
        <w:t>ö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>renings Styrelsem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öte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4/2017</w:t>
      </w:r>
    </w:p>
    <w:p w:rsidR="00713961" w:rsidRDefault="0097384D">
      <w:pPr>
        <w:pStyle w:val="Brdtext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170910</w:t>
      </w: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a-DK"/>
        </w:rPr>
        <w:t>Plats:</w:t>
      </w:r>
      <w:r>
        <w:rPr>
          <w:rFonts w:ascii="Times New Roman" w:hAnsi="Times New Roman"/>
          <w:sz w:val="20"/>
          <w:szCs w:val="20"/>
          <w:lang w:val="da-D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da-DK"/>
        </w:rPr>
        <w:tab/>
      </w:r>
      <w:r>
        <w:rPr>
          <w:rFonts w:ascii="Times New Roman" w:hAnsi="Times New Roman"/>
          <w:sz w:val="20"/>
          <w:szCs w:val="20"/>
          <w:lang w:val="da-DK"/>
        </w:rPr>
        <w:t>Lingbog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  <w:lang w:val="it-IT"/>
        </w:rPr>
        <w:t>rden, Klubblokalen</w:t>
      </w:r>
    </w:p>
    <w:p w:rsidR="00713961" w:rsidRDefault="00713961">
      <w:pPr>
        <w:pStyle w:val="BrdtextA"/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Närvarande: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Linda </w:t>
      </w:r>
      <w:r>
        <w:rPr>
          <w:rFonts w:ascii="Times New Roman" w:hAnsi="Times New Roman"/>
          <w:sz w:val="20"/>
          <w:szCs w:val="20"/>
        </w:rPr>
        <w:t xml:space="preserve">Åberg, Peter Hammarström, Sofie Lindroth, Jonas Eriksson, Linda </w:t>
      </w:r>
      <w:proofErr w:type="spellStart"/>
      <w:r>
        <w:rPr>
          <w:rFonts w:ascii="Times New Roman" w:hAnsi="Times New Roman"/>
          <w:sz w:val="20"/>
          <w:szCs w:val="20"/>
        </w:rPr>
        <w:t>Lingwall</w:t>
      </w:r>
      <w:proofErr w:type="spellEnd"/>
    </w:p>
    <w:p w:rsidR="00713961" w:rsidRDefault="00713961">
      <w:pPr>
        <w:pStyle w:val="BrdtextA"/>
        <w:widowControl w:val="0"/>
        <w:spacing w:after="0" w:line="240" w:lineRule="auto"/>
        <w:ind w:left="1304" w:hanging="1304"/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Pr="00EB478F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1</w:t>
      </w:r>
      <w:r>
        <w:rPr>
          <w:rFonts w:ascii="Times New Roman" w:hAnsi="Times New Roman"/>
          <w:i/>
          <w:iCs/>
          <w:sz w:val="20"/>
          <w:szCs w:val="20"/>
        </w:rPr>
        <w:tab/>
        <w:t>Mö</w:t>
      </w:r>
      <w:r>
        <w:rPr>
          <w:rFonts w:ascii="Times New Roman" w:hAnsi="Times New Roman"/>
          <w:i/>
          <w:iCs/>
          <w:sz w:val="20"/>
          <w:szCs w:val="20"/>
          <w:lang w:val="da-DK"/>
        </w:rPr>
        <w:t xml:space="preserve">tets </w:t>
      </w:r>
      <w:r>
        <w:rPr>
          <w:rFonts w:ascii="Times New Roman" w:hAnsi="Times New Roman"/>
          <w:i/>
          <w:iCs/>
          <w:sz w:val="20"/>
          <w:szCs w:val="20"/>
        </w:rPr>
        <w:t>öppnande</w:t>
      </w: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Ordf</w:t>
      </w:r>
      <w:r>
        <w:rPr>
          <w:rFonts w:ascii="Times New Roman" w:hAnsi="Times New Roman"/>
          <w:sz w:val="20"/>
          <w:szCs w:val="20"/>
        </w:rPr>
        <w:t>örande Linda Åberg ö</w:t>
      </w:r>
      <w:r w:rsidR="00EB478F">
        <w:rPr>
          <w:rFonts w:ascii="Times New Roman" w:hAnsi="Times New Roman"/>
          <w:sz w:val="20"/>
          <w:szCs w:val="20"/>
        </w:rPr>
        <w:t xml:space="preserve">ppnar </w:t>
      </w:r>
      <w:r>
        <w:rPr>
          <w:rFonts w:ascii="Times New Roman" w:hAnsi="Times New Roman"/>
          <w:sz w:val="20"/>
          <w:szCs w:val="20"/>
        </w:rPr>
        <w:t>mötet</w:t>
      </w:r>
    </w:p>
    <w:p w:rsidR="00713961" w:rsidRDefault="00713961">
      <w:pPr>
        <w:pStyle w:val="BrdtextA"/>
        <w:widowControl w:val="0"/>
        <w:spacing w:after="0" w:line="240" w:lineRule="auto"/>
      </w:pPr>
    </w:p>
    <w:p w:rsidR="00713961" w:rsidRPr="00EB478F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2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Godkännande av dagordningen </w:t>
      </w: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Dagordningen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godk</w:t>
      </w:r>
      <w:r>
        <w:rPr>
          <w:rFonts w:ascii="Times New Roman" w:hAnsi="Times New Roman"/>
          <w:sz w:val="20"/>
          <w:szCs w:val="20"/>
        </w:rPr>
        <w:t>ännes</w:t>
      </w:r>
      <w:proofErr w:type="gramEnd"/>
    </w:p>
    <w:p w:rsidR="00713961" w:rsidRDefault="0097384D">
      <w:pPr>
        <w:pStyle w:val="BrdtextA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3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Föregående protokoll </w:t>
      </w: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64BAE">
        <w:rPr>
          <w:rFonts w:ascii="Times New Roman" w:eastAsia="Times New Roman" w:hAnsi="Times New Roman" w:cs="Times New Roman"/>
          <w:sz w:val="20"/>
          <w:szCs w:val="20"/>
        </w:rPr>
        <w:t xml:space="preserve">Föregående protokoll, Vårmötesprotokollet 170423, uppläses av Hammarström och </w:t>
      </w:r>
      <w:proofErr w:type="gramStart"/>
      <w:r w:rsidR="00464BAE">
        <w:rPr>
          <w:rFonts w:ascii="Times New Roman" w:eastAsia="Times New Roman" w:hAnsi="Times New Roman" w:cs="Times New Roman"/>
          <w:sz w:val="20"/>
          <w:szCs w:val="20"/>
        </w:rPr>
        <w:t>lägges</w:t>
      </w:r>
      <w:proofErr w:type="gramEnd"/>
      <w:r w:rsidR="00464BAE">
        <w:rPr>
          <w:rFonts w:ascii="Times New Roman" w:eastAsia="Times New Roman" w:hAnsi="Times New Roman" w:cs="Times New Roman"/>
          <w:sz w:val="20"/>
          <w:szCs w:val="20"/>
        </w:rPr>
        <w:t xml:space="preserve"> till handlingarna</w:t>
      </w:r>
    </w:p>
    <w:p w:rsidR="00713961" w:rsidRDefault="00713961">
      <w:pPr>
        <w:pStyle w:val="BrdtextA"/>
        <w:widowControl w:val="0"/>
        <w:spacing w:after="0" w:line="240" w:lineRule="auto"/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4</w:t>
      </w:r>
      <w:r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Fö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da-DK"/>
        </w:rPr>
        <w:t>reningens ekonomi</w:t>
      </w:r>
    </w:p>
    <w:p w:rsidR="00464BAE" w:rsidRDefault="00464BAE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Linda Åberg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rapporterar :</w:t>
      </w:r>
      <w:proofErr w:type="gramEnd"/>
    </w:p>
    <w:p w:rsidR="00464BAE" w:rsidRDefault="00464BAE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Handkassa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43.200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Företagskonto 108.198, Placeringskonto 476.634</w:t>
      </w:r>
    </w:p>
    <w:p w:rsidR="00713961" w:rsidRDefault="00464BAE" w:rsidP="00464BAE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Fonder: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1)  169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.846,  2)  15.100,  3) 14.676,  4) 20.716</w:t>
      </w:r>
    </w:p>
    <w:p w:rsidR="00713961" w:rsidRDefault="007139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Underh</w:t>
      </w:r>
      <w:r>
        <w:rPr>
          <w:rFonts w:ascii="Times New Roman" w:hAnsi="Times New Roman"/>
          <w:i/>
          <w:iCs/>
          <w:sz w:val="20"/>
          <w:szCs w:val="20"/>
        </w:rPr>
        <w:t>åll</w:t>
      </w:r>
    </w:p>
    <w:p w:rsidR="00464BAE" w:rsidRDefault="00464BAE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Åberg berättar att hennes pappa, Bjarne Åberg, kollat över avloppet på Parken. Beräknad kostnad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50-60.000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kr. han rekommenderar 3-kammarbrunn. Mötet beslutar anlita honom, Åberg anläggning, för arbetet. Linda Åberg söker bygglov och skickar in. Kommun kommer att bidra till kostnaden.</w:t>
      </w:r>
    </w:p>
    <w:p w:rsidR="00464BAE" w:rsidRDefault="00464BAE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B478F" w:rsidRDefault="00464BAE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Golvet i gymmet är ännu inte fixat – Jonas D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anielsson skall ta tag i detta. </w:t>
      </w:r>
      <w:proofErr w:type="gramStart"/>
      <w:r w:rsidR="00EB478F">
        <w:rPr>
          <w:rFonts w:ascii="Times New Roman" w:eastAsia="Times New Roman" w:hAnsi="Times New Roman" w:cs="Times New Roman"/>
          <w:sz w:val="20"/>
          <w:szCs w:val="20"/>
        </w:rPr>
        <w:t>Läsk,  kaffebryggaren</w:t>
      </w:r>
      <w:proofErr w:type="gramEnd"/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 samt kva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>r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>varande färgburkar från Parken ställer vi i klubblokalen/gymmet över vintern.</w:t>
      </w:r>
      <w:r w:rsidR="00EB478F" w:rsidRPr="00EB47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>Nyckeln till klubblokalen lämnas åter av Åberg till Sofie Lindroth/Kroppskultur. Mötet beslutar att Lindroth kan kolla med Anna Fyhr om hon/de kan ta på sig regelbunden städning av gymmet.</w:t>
      </w:r>
      <w:r w:rsidR="00EB478F" w:rsidRPr="00EB47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>Diskussion kring passagesystemet till gymmet. Lingbogården har inga planer på detta utan vi får själva ordna det om vi vill ha ett nytt sådant.</w:t>
      </w:r>
    </w:p>
    <w:p w:rsidR="00EB478F" w:rsidRDefault="00EB478F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B478F" w:rsidRDefault="00EB478F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7139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B25C59" w:rsidRDefault="00464BAE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Vattnet i Parken stängs av efter s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ista gräsklippningen. </w:t>
      </w:r>
      <w:r w:rsidR="00B25C59">
        <w:rPr>
          <w:rFonts w:ascii="Times New Roman" w:eastAsia="Times New Roman" w:hAnsi="Times New Roman" w:cs="Times New Roman"/>
          <w:sz w:val="20"/>
          <w:szCs w:val="20"/>
        </w:rPr>
        <w:t>Skogsvårdsstyrelsen har röjt och gjort snyggt runt staketet vid Parken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25C59">
        <w:rPr>
          <w:rFonts w:ascii="Times New Roman" w:eastAsia="Times New Roman" w:hAnsi="Times New Roman" w:cs="Times New Roman"/>
          <w:sz w:val="20"/>
          <w:szCs w:val="20"/>
        </w:rPr>
        <w:t xml:space="preserve">Den sista målningen av kuren skjuts upp till nästa år </w:t>
      </w:r>
      <w:proofErr w:type="spellStart"/>
      <w:r w:rsidR="00B25C59">
        <w:rPr>
          <w:rFonts w:ascii="Times New Roman" w:eastAsia="Times New Roman" w:hAnsi="Times New Roman" w:cs="Times New Roman"/>
          <w:sz w:val="20"/>
          <w:szCs w:val="20"/>
        </w:rPr>
        <w:t>pga</w:t>
      </w:r>
      <w:proofErr w:type="spellEnd"/>
      <w:r w:rsidR="00B25C59">
        <w:rPr>
          <w:rFonts w:ascii="Times New Roman" w:eastAsia="Times New Roman" w:hAnsi="Times New Roman" w:cs="Times New Roman"/>
          <w:sz w:val="20"/>
          <w:szCs w:val="20"/>
        </w:rPr>
        <w:t xml:space="preserve"> det dåliga väder som varit.</w:t>
      </w:r>
      <w:r w:rsidR="00EB478F" w:rsidRPr="00EB47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Det har </w:t>
      </w:r>
      <w:proofErr w:type="gramStart"/>
      <w:r w:rsidR="00EB478F">
        <w:rPr>
          <w:rFonts w:ascii="Times New Roman" w:eastAsia="Times New Roman" w:hAnsi="Times New Roman" w:cs="Times New Roman"/>
          <w:sz w:val="20"/>
          <w:szCs w:val="20"/>
        </w:rPr>
        <w:t>noterats  att</w:t>
      </w:r>
      <w:proofErr w:type="gramEnd"/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 det läckte från taket in på dansbanan då det regnade mycket. Skall ses över.</w:t>
      </w:r>
    </w:p>
    <w:p w:rsidR="00EB478F" w:rsidRDefault="00EB478F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B25C59" w:rsidRDefault="00B25C59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Ännu har man inte kommit igång med sjöleden. </w:t>
      </w:r>
    </w:p>
    <w:p w:rsidR="00F86B61" w:rsidRDefault="00F86B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86B61" w:rsidRDefault="00F86B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Om Bergström går vidare med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planer på att säga upp avtalet kring utegymmet/elljusspåret kan det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isåf</w:t>
      </w:r>
      <w:r w:rsidR="00135134"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spellEnd"/>
      <w:r w:rsidR="00135134">
        <w:rPr>
          <w:rFonts w:ascii="Times New Roman" w:eastAsia="Times New Roman" w:hAnsi="Times New Roman" w:cs="Times New Roman"/>
          <w:sz w:val="20"/>
          <w:szCs w:val="20"/>
        </w:rPr>
        <w:t xml:space="preserve"> flyttas till mark tillhöran</w:t>
      </w:r>
      <w:r>
        <w:rPr>
          <w:rFonts w:ascii="Times New Roman" w:eastAsia="Times New Roman" w:hAnsi="Times New Roman" w:cs="Times New Roman"/>
          <w:sz w:val="20"/>
          <w:szCs w:val="20"/>
        </w:rPr>
        <w:t>de Stora/Bergvik skog väst AB uppe vid järnvägen.</w:t>
      </w:r>
    </w:p>
    <w:p w:rsidR="00F86B61" w:rsidRDefault="00F86B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Det planeras för ett kraftstationsbygge nära 8 km spåret – men inget som kommer störa utnyttjandet av detta.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 Information finns i vår pärm.</w:t>
      </w:r>
    </w:p>
    <w:p w:rsidR="00EB478F" w:rsidRDefault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135134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Efter dagens möte kollar Åberg om den blinkande lampan/lysröret i gympasalen blivit åtgärdad.</w:t>
      </w:r>
    </w:p>
    <w:p w:rsidR="00713961" w:rsidRDefault="00713961" w:rsidP="00EB478F">
      <w:pPr>
        <w:pStyle w:val="BrdtextA"/>
        <w:widowControl w:val="0"/>
        <w:spacing w:after="0" w:line="240" w:lineRule="auto"/>
        <w:rPr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6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ab/>
        <w:t>Rapport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it-IT"/>
        </w:rPr>
        <w:t>fr</w:t>
      </w:r>
      <w:r>
        <w:rPr>
          <w:rFonts w:ascii="Times New Roman" w:hAnsi="Times New Roman"/>
          <w:i/>
          <w:iCs/>
          <w:sz w:val="20"/>
          <w:szCs w:val="20"/>
        </w:rPr>
        <w:t>å</w:t>
      </w:r>
      <w:r>
        <w:rPr>
          <w:rFonts w:ascii="Times New Roman" w:hAnsi="Times New Roman"/>
          <w:i/>
          <w:iCs/>
          <w:sz w:val="20"/>
          <w:szCs w:val="20"/>
          <w:lang w:val="de-DE"/>
        </w:rPr>
        <w:t xml:space="preserve">n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de-DE"/>
        </w:rPr>
        <w:t>kommitt</w:t>
      </w:r>
      <w:r>
        <w:rPr>
          <w:rFonts w:ascii="Times New Roman" w:hAnsi="Times New Roman"/>
          <w:i/>
          <w:iCs/>
          <w:sz w:val="20"/>
          <w:szCs w:val="20"/>
        </w:rPr>
        <w:t>éerna</w:t>
      </w:r>
      <w:proofErr w:type="spellEnd"/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Kroppskulturkommittén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3961" w:rsidRDefault="00135134" w:rsidP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Gympan drar just igång igen. Terränglöpningen har börjat.  Diskusson kring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försäkring för deltagande barn. Vi har bar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 xml:space="preserve">a en grundläggande försäkring, </w:t>
      </w:r>
      <w:r>
        <w:rPr>
          <w:rFonts w:ascii="Times New Roman" w:eastAsia="Times New Roman" w:hAnsi="Times New Roman" w:cs="Times New Roman"/>
          <w:sz w:val="20"/>
          <w:szCs w:val="20"/>
        </w:rPr>
        <w:t>Bör kompletteras? För att få ut på sin för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>säkring måste man vara registre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 som medlem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därav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viktigt att barnen läggs in i medlemsregistret.</w:t>
      </w:r>
    </w:p>
    <w:p w:rsidR="00713961" w:rsidRDefault="00135134" w:rsidP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 har noterat att det försvinner förbrukningsmaterial såsom toarullar och rengöringsprodukter varf</w:t>
      </w:r>
      <w:r w:rsidR="00EB478F">
        <w:rPr>
          <w:rFonts w:ascii="Times New Roman" w:eastAsia="Times New Roman" w:hAnsi="Times New Roman" w:cs="Times New Roman"/>
          <w:sz w:val="20"/>
          <w:szCs w:val="20"/>
        </w:rPr>
        <w:t>ör man bara har lite framme i taget</w:t>
      </w:r>
    </w:p>
    <w:p w:rsidR="00713961" w:rsidRDefault="00713961">
      <w:pPr>
        <w:pStyle w:val="BrdtextA"/>
        <w:widowControl w:val="0"/>
        <w:spacing w:after="0" w:line="240" w:lineRule="auto"/>
        <w:ind w:left="720"/>
        <w:rPr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val="de-DE"/>
        </w:rPr>
        <w:t>Festkommitt</w:t>
      </w:r>
      <w:r>
        <w:rPr>
          <w:rFonts w:ascii="Times New Roman" w:hAnsi="Times New Roman"/>
          <w:b/>
          <w:bCs/>
          <w:sz w:val="20"/>
          <w:szCs w:val="20"/>
        </w:rPr>
        <w:t>én</w:t>
      </w:r>
      <w:proofErr w:type="spellEnd"/>
    </w:p>
    <w:p w:rsidR="00713961" w:rsidRPr="00135134" w:rsidRDefault="00135134" w:rsidP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>Lingvall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berättar att sommaren varit som vanligt. Många som hjälpte till på Lyran där ett Bollnäslag vann. Gräsmattan välklippt.</w:t>
      </w:r>
    </w:p>
    <w:p w:rsidR="00713961" w:rsidRDefault="007139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Spå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de-DE"/>
        </w:rPr>
        <w:t>rkommitt</w:t>
      </w:r>
      <w:r>
        <w:rPr>
          <w:rFonts w:ascii="Times New Roman" w:hAnsi="Times New Roman"/>
          <w:b/>
          <w:bCs/>
          <w:sz w:val="20"/>
          <w:szCs w:val="20"/>
        </w:rPr>
        <w:t>én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713961" w:rsidRDefault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 lägger på ny bark i elljusspåret. Skall köpa nya brädor till bror som skall repareras.</w:t>
      </w:r>
    </w:p>
    <w:p w:rsidR="00713961" w:rsidRDefault="00713961" w:rsidP="00135134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Bordtenniskommittén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3961" w:rsidRDefault="00135134" w:rsidP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Startar just upp med 2 träningar/vecka. Seriespel som tidigare</w:t>
      </w:r>
    </w:p>
    <w:p w:rsidR="00713961" w:rsidRDefault="007139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Fotbollskommittén</w:t>
      </w:r>
    </w:p>
    <w:p w:rsidR="00713961" w:rsidRPr="00135134" w:rsidRDefault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>Inget att rapportera</w:t>
      </w:r>
    </w:p>
    <w:p w:rsidR="00713961" w:rsidRDefault="00713961" w:rsidP="00135134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3961" w:rsidRDefault="0097384D" w:rsidP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Lingbo Cykel Team</w:t>
      </w:r>
    </w:p>
    <w:p w:rsidR="00713961" w:rsidRPr="00135134" w:rsidRDefault="00135134" w:rsidP="00135134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 xml:space="preserve">Varit med i ett par tävlingar i sommar. Cyklar annars i skogarna härikring. Anmälda till </w:t>
      </w:r>
      <w:proofErr w:type="spellStart"/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>cykelvasan</w:t>
      </w:r>
      <w:proofErr w:type="spellEnd"/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 xml:space="preserve">. Ännu </w:t>
      </w:r>
      <w:proofErr w:type="gramStart"/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>ej</w:t>
      </w:r>
      <w:proofErr w:type="gramEnd"/>
      <w:r w:rsidRPr="00135134">
        <w:rPr>
          <w:rFonts w:ascii="Times New Roman" w:eastAsia="Times New Roman" w:hAnsi="Times New Roman" w:cs="Times New Roman"/>
          <w:bCs/>
          <w:sz w:val="20"/>
          <w:szCs w:val="20"/>
        </w:rPr>
        <w:t xml:space="preserve"> kommit igång med sjöleden.</w:t>
      </w:r>
    </w:p>
    <w:p w:rsidR="00713961" w:rsidRDefault="0071396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7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Övriga frågor</w:t>
      </w:r>
    </w:p>
    <w:p w:rsidR="00713961" w:rsidRPr="00AA78CB" w:rsidRDefault="00135134" w:rsidP="00AA78CB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Planerar för avtackningar </w:t>
      </w:r>
      <w:r w:rsid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(Erik Brolin) </w:t>
      </w:r>
      <w:r w:rsidRP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med </w:t>
      </w:r>
      <w:r w:rsidR="00AA78CB" w:rsidRP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middag </w:t>
      </w:r>
      <w:r w:rsidR="00EB478F">
        <w:rPr>
          <w:rFonts w:ascii="Times New Roman" w:eastAsia="Times New Roman" w:hAnsi="Times New Roman" w:cs="Times New Roman"/>
          <w:iCs/>
          <w:sz w:val="20"/>
          <w:szCs w:val="20"/>
        </w:rPr>
        <w:t xml:space="preserve">till de som hjälpt föreningen under året </w:t>
      </w:r>
      <w:r w:rsidR="00AA78CB" w:rsidRPr="00AA78CB">
        <w:rPr>
          <w:rFonts w:ascii="Times New Roman" w:eastAsia="Times New Roman" w:hAnsi="Times New Roman" w:cs="Times New Roman"/>
          <w:iCs/>
          <w:sz w:val="20"/>
          <w:szCs w:val="20"/>
        </w:rPr>
        <w:t>i samband med hö</w:t>
      </w:r>
      <w:r w:rsidR="00814FBC">
        <w:rPr>
          <w:rFonts w:ascii="Times New Roman" w:eastAsia="Times New Roman" w:hAnsi="Times New Roman" w:cs="Times New Roman"/>
          <w:iCs/>
          <w:sz w:val="20"/>
          <w:szCs w:val="20"/>
        </w:rPr>
        <w:t>stmötet 171119</w:t>
      </w:r>
      <w:bookmarkStart w:id="0" w:name="_GoBack"/>
      <w:bookmarkEnd w:id="0"/>
      <w:r w:rsidR="00AA78CB">
        <w:rPr>
          <w:rFonts w:ascii="Times New Roman" w:eastAsia="Times New Roman" w:hAnsi="Times New Roman" w:cs="Times New Roman"/>
          <w:iCs/>
          <w:sz w:val="20"/>
          <w:szCs w:val="20"/>
        </w:rPr>
        <w:t>. Catering från Ingela. Styrelsen träffas 15.00, mat 16.00, h</w:t>
      </w:r>
      <w:r w:rsidR="00AA78CB" w:rsidRPr="00AA78CB">
        <w:rPr>
          <w:rFonts w:ascii="Times New Roman" w:eastAsia="Times New Roman" w:hAnsi="Times New Roman" w:cs="Times New Roman"/>
          <w:iCs/>
          <w:sz w:val="20"/>
          <w:szCs w:val="20"/>
        </w:rPr>
        <w:t>östmötet bör</w:t>
      </w:r>
      <w:r w:rsid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jar 17.00. </w:t>
      </w:r>
      <w:r w:rsidR="00AA78CB" w:rsidRP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 Lindroth bokar Lingbogården</w:t>
      </w:r>
      <w:r w:rsidR="00AA78CB">
        <w:rPr>
          <w:rFonts w:ascii="Times New Roman" w:eastAsia="Times New Roman" w:hAnsi="Times New Roman" w:cs="Times New Roman"/>
          <w:iCs/>
          <w:sz w:val="20"/>
          <w:szCs w:val="20"/>
        </w:rPr>
        <w:t xml:space="preserve"> under dagens möte Hammarström fixar inbjudningar att dela ut.</w:t>
      </w: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13961" w:rsidRPr="00EB478F" w:rsidRDefault="00AA78CB" w:rsidP="00EB478F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Diskuterar vikten av att få in nya/fler styrelsemedlemmar. Åberg kommer sluta som ordförande efter årsm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tet. Blir för svårt då hon ju nu är boende på annan ort.</w:t>
      </w:r>
    </w:p>
    <w:p w:rsidR="00713961" w:rsidRDefault="00713961">
      <w:pPr>
        <w:pStyle w:val="BrdtextA"/>
        <w:widowControl w:val="0"/>
        <w:spacing w:after="0" w:line="240" w:lineRule="auto"/>
        <w:rPr>
          <w:i/>
          <w:iCs/>
        </w:rPr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§ 8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N</w:t>
      </w:r>
      <w:r>
        <w:rPr>
          <w:rFonts w:ascii="Times New Roman" w:hAnsi="Times New Roman"/>
          <w:i/>
          <w:iCs/>
          <w:sz w:val="20"/>
          <w:szCs w:val="20"/>
        </w:rPr>
        <w:t xml:space="preserve">ästa möte </w:t>
      </w:r>
    </w:p>
    <w:p w:rsidR="00713961" w:rsidRDefault="0071396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13961" w:rsidRPr="00135134" w:rsidRDefault="00135134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EB478F" w:rsidRPr="00EB478F">
        <w:rPr>
          <w:rFonts w:ascii="Times New Roman" w:eastAsia="Times New Roman" w:hAnsi="Times New Roman" w:cs="Times New Roman"/>
          <w:iCs/>
          <w:sz w:val="20"/>
          <w:szCs w:val="20"/>
        </w:rPr>
        <w:t xml:space="preserve">Styrelsemöte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Söndag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171022, 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kl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16.00, klubblokalen</w:t>
      </w:r>
    </w:p>
    <w:p w:rsidR="00713961" w:rsidRDefault="00713961">
      <w:pPr>
        <w:pStyle w:val="BrdtextA"/>
        <w:widowControl w:val="0"/>
        <w:spacing w:after="0" w:line="240" w:lineRule="auto"/>
      </w:pPr>
    </w:p>
    <w:p w:rsidR="00EB478F" w:rsidRDefault="0097384D">
      <w:pPr>
        <w:pStyle w:val="BrdtextA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hAnsi="Times New Roman"/>
          <w:sz w:val="20"/>
          <w:szCs w:val="20"/>
        </w:rPr>
        <w:t>ötets avslutande</w:t>
      </w:r>
    </w:p>
    <w:p w:rsidR="00EB478F" w:rsidRDefault="00EB478F">
      <w:pPr>
        <w:pStyle w:val="BrdtextA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Ordförande Linda Åberg avslutar mötet</w:t>
      </w:r>
    </w:p>
    <w:p w:rsidR="00EB478F" w:rsidRDefault="00EB478F">
      <w:pPr>
        <w:pStyle w:val="BrdtextA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78F" w:rsidRDefault="00EB478F">
      <w:pPr>
        <w:pStyle w:val="BrdtextA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78F" w:rsidRDefault="00EB478F">
      <w:pPr>
        <w:pStyle w:val="BrdtextA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961" w:rsidRDefault="0097384D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B478F" w:rsidRDefault="00EB478F">
      <w:pPr>
        <w:pStyle w:val="BrdtextA"/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B478F" w:rsidRDefault="00EB478F">
      <w:pPr>
        <w:pStyle w:val="BrdtextA"/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13961" w:rsidRDefault="0097384D">
      <w:pPr>
        <w:pStyle w:val="BrdtextA"/>
        <w:widowControl w:val="0"/>
        <w:spacing w:after="0" w:line="240" w:lineRule="auto"/>
        <w:jc w:val="right"/>
      </w:pPr>
      <w:r>
        <w:rPr>
          <w:rFonts w:ascii="Times New Roman" w:hAnsi="Times New Roman"/>
          <w:sz w:val="16"/>
          <w:szCs w:val="16"/>
        </w:rPr>
        <w:t>PeHa170917</w:t>
      </w:r>
    </w:p>
    <w:sectPr w:rsidR="0071396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49" w:rsidRDefault="0097384D">
      <w:r>
        <w:separator/>
      </w:r>
    </w:p>
  </w:endnote>
  <w:endnote w:type="continuationSeparator" w:id="0">
    <w:p w:rsidR="00496049" w:rsidRDefault="0097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61" w:rsidRDefault="00713961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49" w:rsidRDefault="0097384D">
      <w:r>
        <w:separator/>
      </w:r>
    </w:p>
  </w:footnote>
  <w:footnote w:type="continuationSeparator" w:id="0">
    <w:p w:rsidR="00496049" w:rsidRDefault="0097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61" w:rsidRDefault="0071396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961"/>
    <w:rsid w:val="00135134"/>
    <w:rsid w:val="00464BAE"/>
    <w:rsid w:val="00496049"/>
    <w:rsid w:val="00713961"/>
    <w:rsid w:val="00814FBC"/>
    <w:rsid w:val="0097384D"/>
    <w:rsid w:val="00AA78CB"/>
    <w:rsid w:val="00B25C59"/>
    <w:rsid w:val="00EB478F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B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B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B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B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Hammarström Peter - Akutmottagning Aleris Bollnäs</cp:lastModifiedBy>
  <cp:revision>6</cp:revision>
  <cp:lastPrinted>2017-09-17T10:20:00Z</cp:lastPrinted>
  <dcterms:created xsi:type="dcterms:W3CDTF">2017-09-17T07:25:00Z</dcterms:created>
  <dcterms:modified xsi:type="dcterms:W3CDTF">2017-09-17T10:28:00Z</dcterms:modified>
</cp:coreProperties>
</file>